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B6E0" w14:textId="77777777" w:rsidR="00652C6E" w:rsidRDefault="00652C6E" w:rsidP="00652C6E">
      <w:pPr>
        <w:jc w:val="center"/>
      </w:pPr>
      <w:r>
        <w:rPr>
          <w:noProof/>
        </w:rPr>
        <w:drawing>
          <wp:inline distT="0" distB="0" distL="0" distR="0" wp14:anchorId="0B2E505F" wp14:editId="0ACE0C81">
            <wp:extent cx="3657600" cy="3362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BE573D" w14:textId="77777777" w:rsidR="00652C6E" w:rsidRDefault="00652C6E" w:rsidP="00652C6E"/>
    <w:p w14:paraId="57258AEA" w14:textId="77777777" w:rsidR="00652C6E" w:rsidRDefault="00652C6E" w:rsidP="00652C6E">
      <w:pPr>
        <w:rPr>
          <w:rFonts w:ascii="LitNusx" w:hAnsi="LitNusx"/>
          <w:b/>
          <w:bCs/>
          <w:sz w:val="40"/>
        </w:rPr>
      </w:pPr>
    </w:p>
    <w:p w14:paraId="564F0A7C" w14:textId="77777777" w:rsidR="00652C6E" w:rsidRDefault="00652C6E" w:rsidP="00652C6E">
      <w:pPr>
        <w:rPr>
          <w:rFonts w:ascii="LitNusx" w:hAnsi="LitNusx"/>
          <w:b/>
          <w:bCs/>
          <w:sz w:val="40"/>
        </w:rPr>
      </w:pPr>
    </w:p>
    <w:p w14:paraId="3152268B" w14:textId="77777777" w:rsidR="00652C6E" w:rsidRPr="0039685D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40"/>
          <w:lang w:val="pt-BR"/>
        </w:rPr>
      </w:pPr>
    </w:p>
    <w:p w14:paraId="379D60C3" w14:textId="77777777" w:rsidR="00652C6E" w:rsidRPr="00652C6E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</w:p>
    <w:p w14:paraId="2B95F082" w14:textId="49CEC9E9" w:rsidR="00652C6E" w:rsidRPr="00652C6E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  <w:r>
        <w:rPr>
          <w:rFonts w:ascii="Sylfaen" w:hAnsi="Sylfaen"/>
          <w:b/>
          <w:bCs/>
          <w:sz w:val="36"/>
          <w:szCs w:val="36"/>
          <w:lang w:val="ka-GE"/>
        </w:rPr>
        <w:t>საქართველოს 20</w:t>
      </w:r>
      <w:r w:rsidR="00D668F6">
        <w:rPr>
          <w:rFonts w:ascii="Sylfaen" w:hAnsi="Sylfaen"/>
          <w:b/>
          <w:bCs/>
          <w:sz w:val="36"/>
          <w:szCs w:val="36"/>
        </w:rPr>
        <w:t>2</w:t>
      </w:r>
      <w:r w:rsidR="00B210E0">
        <w:rPr>
          <w:rFonts w:ascii="Sylfaen" w:hAnsi="Sylfaen"/>
          <w:b/>
          <w:bCs/>
          <w:sz w:val="36"/>
          <w:szCs w:val="36"/>
          <w:lang w:val="ka-GE"/>
        </w:rPr>
        <w:t>2</w:t>
      </w:r>
      <w:r>
        <w:rPr>
          <w:rFonts w:ascii="Sylfaen" w:hAnsi="Sylfaen"/>
          <w:b/>
          <w:bCs/>
          <w:sz w:val="36"/>
          <w:szCs w:val="36"/>
          <w:lang w:val="ka-GE"/>
        </w:rPr>
        <w:t xml:space="preserve"> წლის სახელმწიფო </w:t>
      </w:r>
      <w:r w:rsidRPr="00652C6E">
        <w:rPr>
          <w:rFonts w:ascii="Sylfaen" w:hAnsi="Sylfaen"/>
          <w:b/>
          <w:bCs/>
          <w:sz w:val="36"/>
          <w:szCs w:val="36"/>
          <w:lang w:val="ka-GE"/>
        </w:rPr>
        <w:t>ბიუჯეტის</w:t>
      </w:r>
      <w:r w:rsidR="006B79C8">
        <w:rPr>
          <w:rFonts w:ascii="Sylfaen" w:hAnsi="Sylfaen"/>
          <w:b/>
          <w:bCs/>
          <w:sz w:val="36"/>
          <w:szCs w:val="36"/>
        </w:rPr>
        <w:t xml:space="preserve"> </w:t>
      </w:r>
      <w:r w:rsidR="00050D0D">
        <w:rPr>
          <w:rFonts w:ascii="Sylfaen" w:hAnsi="Sylfaen"/>
          <w:b/>
          <w:bCs/>
          <w:sz w:val="36"/>
          <w:szCs w:val="36"/>
        </w:rPr>
        <w:t xml:space="preserve">6 </w:t>
      </w:r>
      <w:r w:rsidR="00050D0D">
        <w:rPr>
          <w:rFonts w:ascii="Sylfaen" w:hAnsi="Sylfaen"/>
          <w:b/>
          <w:bCs/>
          <w:sz w:val="36"/>
          <w:szCs w:val="36"/>
          <w:lang w:val="ka-GE"/>
        </w:rPr>
        <w:t>თვ</w:t>
      </w:r>
      <w:r w:rsidR="006B79C8" w:rsidRPr="006B79C8">
        <w:rPr>
          <w:rFonts w:ascii="Sylfaen" w:hAnsi="Sylfaen"/>
          <w:b/>
          <w:bCs/>
          <w:sz w:val="36"/>
          <w:szCs w:val="36"/>
          <w:lang w:val="ka-GE"/>
        </w:rPr>
        <w:t>ის</w:t>
      </w:r>
      <w:r w:rsidRPr="00652C6E">
        <w:rPr>
          <w:rFonts w:ascii="Sylfaen" w:hAnsi="Sylfaen"/>
          <w:b/>
          <w:bCs/>
          <w:sz w:val="36"/>
          <w:szCs w:val="36"/>
          <w:lang w:val="ka-GE"/>
        </w:rPr>
        <w:t xml:space="preserve"> შესრულების მიმოხილვა </w:t>
      </w:r>
    </w:p>
    <w:p w14:paraId="323872A2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3A928EAA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2377D31F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46EB0B0D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4213D3CE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0DB156C3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675A30E8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0A132BB8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1C80F9DA" w14:textId="77777777" w:rsidR="00652C6E" w:rsidRPr="00F84091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თბილისი</w:t>
      </w:r>
    </w:p>
    <w:p w14:paraId="1AFDE907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28"/>
          <w:szCs w:val="28"/>
          <w:lang w:val="pt-BR"/>
        </w:rPr>
      </w:pPr>
    </w:p>
    <w:p w14:paraId="19E17A4D" w14:textId="2CC87752" w:rsidR="00652C6E" w:rsidRPr="00B210E0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20</w:t>
      </w:r>
      <w:r w:rsidR="00D668F6">
        <w:rPr>
          <w:rFonts w:ascii="Sylfaen" w:hAnsi="Sylfaen"/>
          <w:b/>
          <w:bCs/>
          <w:sz w:val="28"/>
          <w:szCs w:val="28"/>
        </w:rPr>
        <w:t>2</w:t>
      </w:r>
      <w:r w:rsidR="00B210E0">
        <w:rPr>
          <w:rFonts w:ascii="Sylfaen" w:hAnsi="Sylfaen"/>
          <w:b/>
          <w:bCs/>
          <w:sz w:val="28"/>
          <w:szCs w:val="28"/>
          <w:lang w:val="ka-GE"/>
        </w:rPr>
        <w:t>2</w:t>
      </w:r>
    </w:p>
    <w:p w14:paraId="7A1D9DC2" w14:textId="77777777" w:rsidR="00652C6E" w:rsidRDefault="00652C6E" w:rsidP="00652C6E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14:paraId="5D3A07BF" w14:textId="2A0BD1E0" w:rsidR="00652C6E" w:rsidRDefault="00652C6E" w:rsidP="00A7694B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14:paraId="227F433C" w14:textId="77777777" w:rsidR="00DC01FE" w:rsidRDefault="00DC01FE" w:rsidP="00A7694B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14:paraId="668E9771" w14:textId="77777777" w:rsidR="001322B1" w:rsidRDefault="00BA23B9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  <w:r w:rsidRPr="00185F45">
        <w:rPr>
          <w:rFonts w:ascii="Sylfaen" w:hAnsi="Sylfaen" w:cs="Sylfaen"/>
          <w:b/>
          <w:noProof/>
          <w:sz w:val="28"/>
          <w:szCs w:val="28"/>
          <w:lang w:val="pt-BR"/>
        </w:rPr>
        <w:t>თავი</w:t>
      </w:r>
      <w:r w:rsidR="001322B1"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I</w:t>
      </w:r>
    </w:p>
    <w:p w14:paraId="0754C9F5" w14:textId="77777777" w:rsidR="00D71170" w:rsidRPr="00185F45" w:rsidRDefault="00D71170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14:paraId="5AD471CD" w14:textId="63D3749A" w:rsidR="007E6BC3" w:rsidRDefault="006B79C8" w:rsidP="00B40552">
      <w:pPr>
        <w:ind w:left="180"/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  <w:r w:rsidRPr="006B79C8">
        <w:rPr>
          <w:rFonts w:ascii="Sylfaen" w:hAnsi="Sylfaen" w:cs="Sylfaen"/>
          <w:b/>
          <w:noProof/>
          <w:sz w:val="28"/>
          <w:szCs w:val="28"/>
          <w:lang w:val="pt-BR"/>
        </w:rPr>
        <w:t>20</w:t>
      </w:r>
      <w:r w:rsidR="00DC01FE">
        <w:rPr>
          <w:rFonts w:ascii="Sylfaen" w:hAnsi="Sylfaen" w:cs="Sylfaen"/>
          <w:b/>
          <w:noProof/>
          <w:sz w:val="28"/>
          <w:szCs w:val="28"/>
          <w:lang w:val="pt-BR"/>
        </w:rPr>
        <w:t>2</w:t>
      </w:r>
      <w:r w:rsidR="00B210E0">
        <w:rPr>
          <w:rFonts w:ascii="Sylfaen" w:hAnsi="Sylfaen" w:cs="Sylfaen"/>
          <w:b/>
          <w:noProof/>
          <w:sz w:val="28"/>
          <w:szCs w:val="28"/>
          <w:lang w:val="ka-GE"/>
        </w:rPr>
        <w:t>2</w:t>
      </w:r>
      <w:r w:rsidRPr="006B79C8">
        <w:rPr>
          <w:rFonts w:ascii="Sylfaen" w:hAnsi="Sylfaen" w:cs="Sylfaen"/>
          <w:b/>
          <w:noProof/>
          <w:sz w:val="28"/>
          <w:szCs w:val="28"/>
          <w:lang w:val="pt-BR"/>
        </w:rPr>
        <w:t xml:space="preserve"> წლის </w:t>
      </w:r>
      <w:r w:rsidR="00050D0D">
        <w:rPr>
          <w:rFonts w:ascii="Sylfaen" w:hAnsi="Sylfaen" w:cs="Sylfaen"/>
          <w:b/>
          <w:noProof/>
          <w:sz w:val="28"/>
          <w:szCs w:val="28"/>
          <w:lang w:val="ka-GE"/>
        </w:rPr>
        <w:t>6 თვ</w:t>
      </w:r>
      <w:r w:rsidRPr="006B79C8">
        <w:rPr>
          <w:rFonts w:ascii="Sylfaen" w:hAnsi="Sylfaen" w:cs="Sylfaen"/>
          <w:b/>
          <w:noProof/>
          <w:sz w:val="28"/>
          <w:szCs w:val="28"/>
          <w:lang w:val="pt-BR"/>
        </w:rPr>
        <w:t>ის საქართველოს სახელმწიფო ბიუჯეტის შესრულების მაჩვენებლები</w:t>
      </w:r>
    </w:p>
    <w:p w14:paraId="231EAF59" w14:textId="77777777" w:rsidR="006142D5" w:rsidRPr="00185F45" w:rsidRDefault="006142D5" w:rsidP="008471E7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14:paraId="6B39B60E" w14:textId="313449AB" w:rsidR="006B37E4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185F45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88743C" w:rsidRPr="00185F45">
        <w:rPr>
          <w:rFonts w:ascii="Sylfaen" w:hAnsi="Sylfaen"/>
          <w:i/>
          <w:noProof/>
          <w:sz w:val="16"/>
          <w:szCs w:val="20"/>
          <w:lang w:val="pt-BR"/>
        </w:rPr>
        <w:t xml:space="preserve"> </w:t>
      </w:r>
      <w:r w:rsidRPr="00185F45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p w14:paraId="3DFAF8F7" w14:textId="602DFF62" w:rsidR="00D402A4" w:rsidRDefault="00D402A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835"/>
        <w:gridCol w:w="1753"/>
        <w:gridCol w:w="1556"/>
        <w:gridCol w:w="1556"/>
      </w:tblGrid>
      <w:tr w:rsidR="00083905" w14:paraId="313F52B1" w14:textId="77777777" w:rsidTr="00083905">
        <w:trPr>
          <w:trHeight w:val="288"/>
          <w:tblHeader/>
        </w:trPr>
        <w:tc>
          <w:tcPr>
            <w:tcW w:w="2726" w:type="pct"/>
            <w:shd w:val="clear" w:color="auto" w:fill="auto"/>
            <w:vAlign w:val="center"/>
            <w:hideMark/>
          </w:tcPr>
          <w:p w14:paraId="7E3D1015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079EF2D6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დაზუსტებული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გეგმა</w:t>
            </w:r>
            <w:proofErr w:type="spellEnd"/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77D6C34C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ფაქტი</w:t>
            </w:r>
            <w:proofErr w:type="spellEnd"/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050F265C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შესრულება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br/>
              <w:t>%-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ში</w:t>
            </w:r>
            <w:proofErr w:type="spellEnd"/>
          </w:p>
        </w:tc>
      </w:tr>
      <w:tr w:rsidR="00083905" w14:paraId="27D46235" w14:textId="77777777" w:rsidTr="00083905">
        <w:trPr>
          <w:trHeight w:val="288"/>
        </w:trPr>
        <w:tc>
          <w:tcPr>
            <w:tcW w:w="2726" w:type="pct"/>
            <w:shd w:val="clear" w:color="auto" w:fill="auto"/>
            <w:vAlign w:val="center"/>
            <w:hideMark/>
          </w:tcPr>
          <w:p w14:paraId="65541DC6" w14:textId="77777777" w:rsidR="00083905" w:rsidRDefault="00083905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67072E16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7,378,839.6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197FF72F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7,678,608.5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5D3A7CD8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104.1%</w:t>
            </w:r>
          </w:p>
        </w:tc>
      </w:tr>
      <w:tr w:rsidR="00083905" w14:paraId="731D7DCF" w14:textId="77777777" w:rsidTr="00083905">
        <w:trPr>
          <w:trHeight w:val="288"/>
        </w:trPr>
        <w:tc>
          <w:tcPr>
            <w:tcW w:w="2726" w:type="pct"/>
            <w:shd w:val="clear" w:color="auto" w:fill="auto"/>
            <w:vAlign w:val="center"/>
            <w:hideMark/>
          </w:tcPr>
          <w:p w14:paraId="19C848C6" w14:textId="77777777" w:rsidR="00083905" w:rsidRDefault="0008390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გადასახადები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339C8C47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6,748,920.0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17BE4A0D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6,768,743.9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7A2B886C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100.3%</w:t>
            </w:r>
          </w:p>
        </w:tc>
      </w:tr>
      <w:tr w:rsidR="00083905" w14:paraId="5A672D43" w14:textId="77777777" w:rsidTr="00083905">
        <w:trPr>
          <w:trHeight w:val="288"/>
        </w:trPr>
        <w:tc>
          <w:tcPr>
            <w:tcW w:w="2726" w:type="pct"/>
            <w:shd w:val="clear" w:color="auto" w:fill="auto"/>
            <w:vAlign w:val="center"/>
            <w:hideMark/>
          </w:tcPr>
          <w:p w14:paraId="4D7061AA" w14:textId="77777777" w:rsidR="00083905" w:rsidRDefault="0008390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6B5F8D26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169,834.6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4BB6D534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227,340.7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401E0308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133.9%</w:t>
            </w:r>
          </w:p>
        </w:tc>
      </w:tr>
      <w:tr w:rsidR="00083905" w14:paraId="02A581F3" w14:textId="77777777" w:rsidTr="00083905">
        <w:trPr>
          <w:trHeight w:val="288"/>
        </w:trPr>
        <w:tc>
          <w:tcPr>
            <w:tcW w:w="2726" w:type="pct"/>
            <w:shd w:val="clear" w:color="auto" w:fill="auto"/>
            <w:vAlign w:val="center"/>
            <w:hideMark/>
          </w:tcPr>
          <w:p w14:paraId="434037A2" w14:textId="77777777" w:rsidR="00083905" w:rsidRDefault="0008390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11A328F5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460,085.0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3B66F015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682,523.9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77152E7E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148.3%</w:t>
            </w:r>
          </w:p>
        </w:tc>
      </w:tr>
      <w:tr w:rsidR="00083905" w14:paraId="51D23CC2" w14:textId="77777777" w:rsidTr="00083905">
        <w:trPr>
          <w:trHeight w:val="288"/>
        </w:trPr>
        <w:tc>
          <w:tcPr>
            <w:tcW w:w="2726" w:type="pct"/>
            <w:shd w:val="clear" w:color="auto" w:fill="auto"/>
            <w:vAlign w:val="center"/>
            <w:hideMark/>
          </w:tcPr>
          <w:p w14:paraId="22770997" w14:textId="77777777" w:rsidR="00083905" w:rsidRDefault="00083905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4BB7B62E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7,251,746.5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61D4E8C3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7,004,437.0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3FF269D1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96.6%</w:t>
            </w:r>
          </w:p>
        </w:tc>
      </w:tr>
      <w:tr w:rsidR="00083905" w14:paraId="36F3C24F" w14:textId="77777777" w:rsidTr="00083905">
        <w:trPr>
          <w:trHeight w:val="288"/>
        </w:trPr>
        <w:tc>
          <w:tcPr>
            <w:tcW w:w="2726" w:type="pct"/>
            <w:shd w:val="clear" w:color="auto" w:fill="auto"/>
            <w:vAlign w:val="center"/>
            <w:hideMark/>
          </w:tcPr>
          <w:p w14:paraId="0971C369" w14:textId="77777777" w:rsidR="00083905" w:rsidRDefault="0008390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შრომის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6C6239F4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888,099.6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0F56494B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865,730.9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7C467B43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97.5%</w:t>
            </w:r>
          </w:p>
        </w:tc>
      </w:tr>
      <w:tr w:rsidR="00083905" w14:paraId="377A429D" w14:textId="77777777" w:rsidTr="00083905">
        <w:trPr>
          <w:trHeight w:val="288"/>
        </w:trPr>
        <w:tc>
          <w:tcPr>
            <w:tcW w:w="2726" w:type="pct"/>
            <w:shd w:val="clear" w:color="auto" w:fill="auto"/>
            <w:vAlign w:val="center"/>
            <w:hideMark/>
          </w:tcPr>
          <w:p w14:paraId="40722C09" w14:textId="77777777" w:rsidR="00083905" w:rsidRDefault="0008390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საქონელი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77103F37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939,763.8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45561B0A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877,192.8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1358246E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93.3%</w:t>
            </w:r>
          </w:p>
        </w:tc>
      </w:tr>
      <w:tr w:rsidR="00083905" w14:paraId="2CD0A398" w14:textId="77777777" w:rsidTr="00083905">
        <w:trPr>
          <w:trHeight w:val="288"/>
        </w:trPr>
        <w:tc>
          <w:tcPr>
            <w:tcW w:w="2726" w:type="pct"/>
            <w:shd w:val="clear" w:color="auto" w:fill="auto"/>
            <w:vAlign w:val="center"/>
            <w:hideMark/>
          </w:tcPr>
          <w:p w14:paraId="685A52C8" w14:textId="77777777" w:rsidR="00083905" w:rsidRDefault="0008390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პროცენტი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6C26A303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357,582.0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1489A8F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352,208.9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795E2C26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98.5%</w:t>
            </w:r>
          </w:p>
        </w:tc>
      </w:tr>
      <w:tr w:rsidR="00083905" w14:paraId="122C30DD" w14:textId="77777777" w:rsidTr="00083905">
        <w:trPr>
          <w:trHeight w:val="288"/>
        </w:trPr>
        <w:tc>
          <w:tcPr>
            <w:tcW w:w="2726" w:type="pct"/>
            <w:shd w:val="clear" w:color="auto" w:fill="auto"/>
            <w:vAlign w:val="center"/>
            <w:hideMark/>
          </w:tcPr>
          <w:p w14:paraId="5B20C660" w14:textId="77777777" w:rsidR="00083905" w:rsidRDefault="0008390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136727A5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354,901.3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7768A574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330,828.6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04A03C0B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93.2%</w:t>
            </w:r>
          </w:p>
        </w:tc>
      </w:tr>
      <w:tr w:rsidR="00083905" w14:paraId="49B53BCE" w14:textId="77777777" w:rsidTr="00083905">
        <w:trPr>
          <w:trHeight w:val="288"/>
        </w:trPr>
        <w:tc>
          <w:tcPr>
            <w:tcW w:w="2726" w:type="pct"/>
            <w:shd w:val="clear" w:color="auto" w:fill="auto"/>
            <w:vAlign w:val="center"/>
            <w:hideMark/>
          </w:tcPr>
          <w:p w14:paraId="445B50F9" w14:textId="77777777" w:rsidR="00083905" w:rsidRDefault="0008390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7E3E2D41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456,122.4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325B1DC9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392,671.4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6C927591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86.1%</w:t>
            </w:r>
          </w:p>
        </w:tc>
      </w:tr>
      <w:tr w:rsidR="00083905" w14:paraId="4AE70C23" w14:textId="77777777" w:rsidTr="00083905">
        <w:trPr>
          <w:trHeight w:val="288"/>
        </w:trPr>
        <w:tc>
          <w:tcPr>
            <w:tcW w:w="2726" w:type="pct"/>
            <w:shd w:val="clear" w:color="auto" w:fill="auto"/>
            <w:vAlign w:val="center"/>
            <w:hideMark/>
          </w:tcPr>
          <w:p w14:paraId="48C418B0" w14:textId="77777777" w:rsidR="00083905" w:rsidRDefault="00083905">
            <w:pPr>
              <w:ind w:firstLineChars="200" w:firstLine="400"/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მათ</w:t>
            </w:r>
            <w:proofErr w:type="spellEnd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შორის</w:t>
            </w:r>
            <w:proofErr w:type="spellEnd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კაპიტალური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25F40363" w14:textId="77777777" w:rsidR="00083905" w:rsidRDefault="00083905">
            <w:pPr>
              <w:jc w:val="center"/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272,553.0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1D32B293" w14:textId="77777777" w:rsidR="00083905" w:rsidRDefault="00083905">
            <w:pPr>
              <w:jc w:val="center"/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229,953.2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3CF9816D" w14:textId="77777777" w:rsidR="00083905" w:rsidRDefault="00083905">
            <w:pPr>
              <w:jc w:val="center"/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84.4%</w:t>
            </w:r>
          </w:p>
        </w:tc>
      </w:tr>
      <w:tr w:rsidR="00083905" w14:paraId="24EBAD11" w14:textId="77777777" w:rsidTr="00083905">
        <w:trPr>
          <w:trHeight w:val="288"/>
        </w:trPr>
        <w:tc>
          <w:tcPr>
            <w:tcW w:w="2726" w:type="pct"/>
            <w:shd w:val="clear" w:color="auto" w:fill="auto"/>
            <w:vAlign w:val="center"/>
            <w:hideMark/>
          </w:tcPr>
          <w:p w14:paraId="1CC976E1" w14:textId="77777777" w:rsidR="00083905" w:rsidRDefault="0008390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სოციალური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77E2593F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3,032,219.7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4186B8FA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3,021,740.3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687328A8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99.7%</w:t>
            </w:r>
          </w:p>
        </w:tc>
      </w:tr>
      <w:tr w:rsidR="00083905" w14:paraId="3E103812" w14:textId="77777777" w:rsidTr="00083905">
        <w:trPr>
          <w:trHeight w:val="288"/>
        </w:trPr>
        <w:tc>
          <w:tcPr>
            <w:tcW w:w="2726" w:type="pct"/>
            <w:shd w:val="clear" w:color="auto" w:fill="auto"/>
            <w:vAlign w:val="center"/>
            <w:hideMark/>
          </w:tcPr>
          <w:p w14:paraId="005B3E92" w14:textId="77777777" w:rsidR="00083905" w:rsidRDefault="0008390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477C0EE7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1,223,057.8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7D547FAB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1,164,064.2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DB2C3D9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95.2%</w:t>
            </w:r>
          </w:p>
        </w:tc>
      </w:tr>
      <w:tr w:rsidR="00083905" w14:paraId="6D785251" w14:textId="77777777" w:rsidTr="00083905">
        <w:trPr>
          <w:trHeight w:val="288"/>
        </w:trPr>
        <w:tc>
          <w:tcPr>
            <w:tcW w:w="2726" w:type="pct"/>
            <w:shd w:val="clear" w:color="auto" w:fill="auto"/>
            <w:vAlign w:val="center"/>
            <w:hideMark/>
          </w:tcPr>
          <w:p w14:paraId="0F43D505" w14:textId="77777777" w:rsidR="00083905" w:rsidRDefault="00083905">
            <w:pPr>
              <w:ind w:firstLineChars="200" w:firstLine="400"/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მათ</w:t>
            </w:r>
            <w:proofErr w:type="spellEnd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შორის</w:t>
            </w:r>
            <w:proofErr w:type="spellEnd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კაპიტალური</w:t>
            </w:r>
            <w:proofErr w:type="spellEnd"/>
            <w:proofErr w:type="gramEnd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 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384FE96C" w14:textId="77777777" w:rsidR="00083905" w:rsidRDefault="00083905">
            <w:pPr>
              <w:jc w:val="center"/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456,247.4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6CBAAE72" w14:textId="77777777" w:rsidR="00083905" w:rsidRDefault="00083905">
            <w:pPr>
              <w:jc w:val="center"/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414,954.2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50C33FED" w14:textId="77777777" w:rsidR="00083905" w:rsidRDefault="00083905">
            <w:pPr>
              <w:jc w:val="center"/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90.9%</w:t>
            </w:r>
          </w:p>
        </w:tc>
      </w:tr>
      <w:tr w:rsidR="00083905" w14:paraId="3BC595E4" w14:textId="77777777" w:rsidTr="00083905">
        <w:trPr>
          <w:trHeight w:val="288"/>
        </w:trPr>
        <w:tc>
          <w:tcPr>
            <w:tcW w:w="2726" w:type="pct"/>
            <w:shd w:val="clear" w:color="auto" w:fill="auto"/>
            <w:vAlign w:val="center"/>
            <w:hideMark/>
          </w:tcPr>
          <w:p w14:paraId="3BFAEADB" w14:textId="77777777" w:rsidR="00083905" w:rsidRDefault="00083905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საოპერაციო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სალდო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2410B019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127,093.1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F406F12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674,171.5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55F1E406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530.5%</w:t>
            </w:r>
          </w:p>
        </w:tc>
      </w:tr>
      <w:tr w:rsidR="00083905" w14:paraId="3E5F123E" w14:textId="77777777" w:rsidTr="00083905">
        <w:trPr>
          <w:trHeight w:val="288"/>
        </w:trPr>
        <w:tc>
          <w:tcPr>
            <w:tcW w:w="2726" w:type="pct"/>
            <w:shd w:val="clear" w:color="auto" w:fill="auto"/>
            <w:vAlign w:val="center"/>
            <w:hideMark/>
          </w:tcPr>
          <w:p w14:paraId="26143242" w14:textId="77777777" w:rsidR="00083905" w:rsidRDefault="00083905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6FD8CD10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1,043,793.1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6B3FDCC4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1,048,155.0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0C053215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100.4%</w:t>
            </w:r>
          </w:p>
        </w:tc>
      </w:tr>
      <w:tr w:rsidR="00083905" w14:paraId="79A47419" w14:textId="77777777" w:rsidTr="00083905">
        <w:trPr>
          <w:trHeight w:val="288"/>
        </w:trPr>
        <w:tc>
          <w:tcPr>
            <w:tcW w:w="2726" w:type="pct"/>
            <w:shd w:val="clear" w:color="auto" w:fill="auto"/>
            <w:vAlign w:val="center"/>
            <w:hideMark/>
          </w:tcPr>
          <w:p w14:paraId="604B9A5B" w14:textId="77777777" w:rsidR="00083905" w:rsidRDefault="0008390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4F6D79FD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1,161,793.1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35EDAC16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1,179,866.1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79EFA546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101.6%</w:t>
            </w:r>
          </w:p>
        </w:tc>
      </w:tr>
      <w:tr w:rsidR="00083905" w14:paraId="3866BD5B" w14:textId="77777777" w:rsidTr="00083905">
        <w:trPr>
          <w:trHeight w:val="288"/>
        </w:trPr>
        <w:tc>
          <w:tcPr>
            <w:tcW w:w="2726" w:type="pct"/>
            <w:shd w:val="clear" w:color="auto" w:fill="auto"/>
            <w:vAlign w:val="center"/>
            <w:hideMark/>
          </w:tcPr>
          <w:p w14:paraId="3506E515" w14:textId="77777777" w:rsidR="00083905" w:rsidRDefault="0008390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648F3629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118,000.0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651DB36F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131,711.1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3F79A2C9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111.6%</w:t>
            </w:r>
          </w:p>
        </w:tc>
      </w:tr>
      <w:tr w:rsidR="00083905" w14:paraId="1A49B888" w14:textId="77777777" w:rsidTr="00083905">
        <w:trPr>
          <w:trHeight w:val="288"/>
        </w:trPr>
        <w:tc>
          <w:tcPr>
            <w:tcW w:w="2726" w:type="pct"/>
            <w:shd w:val="clear" w:color="auto" w:fill="auto"/>
            <w:vAlign w:val="center"/>
            <w:hideMark/>
          </w:tcPr>
          <w:p w14:paraId="587B18B6" w14:textId="77777777" w:rsidR="00083905" w:rsidRDefault="00083905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მთლიანი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სალდო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056FD0FE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-916,700.0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DB14FB4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-373,983.6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064B8569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40.8%</w:t>
            </w:r>
          </w:p>
        </w:tc>
      </w:tr>
      <w:tr w:rsidR="00083905" w14:paraId="1D05D250" w14:textId="77777777" w:rsidTr="00083905">
        <w:trPr>
          <w:trHeight w:val="288"/>
        </w:trPr>
        <w:tc>
          <w:tcPr>
            <w:tcW w:w="2726" w:type="pct"/>
            <w:shd w:val="clear" w:color="auto" w:fill="auto"/>
            <w:vAlign w:val="center"/>
            <w:hideMark/>
          </w:tcPr>
          <w:p w14:paraId="1938F367" w14:textId="77777777" w:rsidR="00083905" w:rsidRDefault="00083905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ფინასური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38DE8086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-111,702.1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4AF560CE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347,862.5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428FADA8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-311.4%</w:t>
            </w:r>
          </w:p>
        </w:tc>
      </w:tr>
      <w:tr w:rsidR="00083905" w14:paraId="2478AC64" w14:textId="77777777" w:rsidTr="00083905">
        <w:trPr>
          <w:trHeight w:val="288"/>
        </w:trPr>
        <w:tc>
          <w:tcPr>
            <w:tcW w:w="2726" w:type="pct"/>
            <w:shd w:val="clear" w:color="auto" w:fill="auto"/>
            <w:vAlign w:val="center"/>
            <w:hideMark/>
          </w:tcPr>
          <w:p w14:paraId="0361F718" w14:textId="77777777" w:rsidR="00083905" w:rsidRDefault="00083905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605117C1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160,576.0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2091E42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435,932.9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52DA86F8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271.5%</w:t>
            </w:r>
          </w:p>
        </w:tc>
      </w:tr>
      <w:tr w:rsidR="00083905" w14:paraId="75A6DC30" w14:textId="77777777" w:rsidTr="00083905">
        <w:trPr>
          <w:trHeight w:val="288"/>
        </w:trPr>
        <w:tc>
          <w:tcPr>
            <w:tcW w:w="2726" w:type="pct"/>
            <w:shd w:val="clear" w:color="auto" w:fill="auto"/>
            <w:vAlign w:val="center"/>
            <w:hideMark/>
          </w:tcPr>
          <w:p w14:paraId="447A3911" w14:textId="77777777" w:rsidR="00083905" w:rsidRDefault="0008390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ვალუტა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დეპოზიტები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1FEC189F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3F793E44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348,400.3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9567A84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 </w:t>
            </w:r>
          </w:p>
        </w:tc>
      </w:tr>
      <w:tr w:rsidR="00083905" w14:paraId="1066B8B1" w14:textId="77777777" w:rsidTr="00083905">
        <w:trPr>
          <w:trHeight w:val="288"/>
        </w:trPr>
        <w:tc>
          <w:tcPr>
            <w:tcW w:w="2726" w:type="pct"/>
            <w:shd w:val="clear" w:color="auto" w:fill="auto"/>
            <w:vAlign w:val="center"/>
            <w:hideMark/>
          </w:tcPr>
          <w:p w14:paraId="1D5A0D28" w14:textId="77777777" w:rsidR="00083905" w:rsidRDefault="0008390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22B78AC7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160,576.0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7653C690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87,532.6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06F56D17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54.5%</w:t>
            </w:r>
          </w:p>
        </w:tc>
      </w:tr>
      <w:tr w:rsidR="00083905" w14:paraId="19A39DDF" w14:textId="77777777" w:rsidTr="00083905">
        <w:trPr>
          <w:trHeight w:val="288"/>
        </w:trPr>
        <w:tc>
          <w:tcPr>
            <w:tcW w:w="2726" w:type="pct"/>
            <w:shd w:val="clear" w:color="auto" w:fill="auto"/>
            <w:vAlign w:val="center"/>
            <w:hideMark/>
          </w:tcPr>
          <w:p w14:paraId="4FC80DA8" w14:textId="77777777" w:rsidR="00083905" w:rsidRDefault="00083905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48C0B814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272,278.1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462AD23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88,070.4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7898D155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32.3%</w:t>
            </w:r>
          </w:p>
        </w:tc>
      </w:tr>
      <w:tr w:rsidR="00083905" w14:paraId="20F13CB3" w14:textId="77777777" w:rsidTr="00083905">
        <w:trPr>
          <w:trHeight w:val="288"/>
        </w:trPr>
        <w:tc>
          <w:tcPr>
            <w:tcW w:w="2726" w:type="pct"/>
            <w:shd w:val="clear" w:color="auto" w:fill="auto"/>
            <w:vAlign w:val="center"/>
            <w:hideMark/>
          </w:tcPr>
          <w:p w14:paraId="34EC2E62" w14:textId="77777777" w:rsidR="00083905" w:rsidRDefault="0008390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ვალუტა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დეპოზიტები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63BC2C2F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197,178.1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44F7E4F6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75177BB1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083905" w14:paraId="4B9D27D1" w14:textId="77777777" w:rsidTr="00083905">
        <w:trPr>
          <w:trHeight w:val="288"/>
        </w:trPr>
        <w:tc>
          <w:tcPr>
            <w:tcW w:w="2726" w:type="pct"/>
            <w:shd w:val="clear" w:color="auto" w:fill="auto"/>
            <w:vAlign w:val="center"/>
            <w:hideMark/>
          </w:tcPr>
          <w:p w14:paraId="61B25B31" w14:textId="77777777" w:rsidR="00083905" w:rsidRDefault="0008390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12616189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75,100.0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3CE78C7A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87,220.4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1A04F7A5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116.1%</w:t>
            </w:r>
          </w:p>
        </w:tc>
      </w:tr>
      <w:tr w:rsidR="00083905" w14:paraId="2810DCD0" w14:textId="77777777" w:rsidTr="00083905">
        <w:trPr>
          <w:trHeight w:val="288"/>
        </w:trPr>
        <w:tc>
          <w:tcPr>
            <w:tcW w:w="2726" w:type="pct"/>
            <w:shd w:val="clear" w:color="auto" w:fill="auto"/>
            <w:vAlign w:val="center"/>
            <w:hideMark/>
          </w:tcPr>
          <w:p w14:paraId="670D6393" w14:textId="77777777" w:rsidR="00083905" w:rsidRDefault="0008390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კაპიტალი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07B1F8C4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51A11C11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850.0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CBEA01A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 </w:t>
            </w:r>
          </w:p>
        </w:tc>
      </w:tr>
      <w:tr w:rsidR="00083905" w14:paraId="5063A7AC" w14:textId="77777777" w:rsidTr="00083905">
        <w:trPr>
          <w:trHeight w:val="288"/>
        </w:trPr>
        <w:tc>
          <w:tcPr>
            <w:tcW w:w="2726" w:type="pct"/>
            <w:shd w:val="clear" w:color="auto" w:fill="auto"/>
            <w:vAlign w:val="center"/>
            <w:hideMark/>
          </w:tcPr>
          <w:p w14:paraId="29F3E976" w14:textId="77777777" w:rsidR="00083905" w:rsidRDefault="00083905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0D501BCD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804,997.8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55474955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721,846.1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2AD5351F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89.7%</w:t>
            </w:r>
          </w:p>
        </w:tc>
      </w:tr>
      <w:tr w:rsidR="00083905" w14:paraId="043ABD15" w14:textId="77777777" w:rsidTr="00083905">
        <w:trPr>
          <w:trHeight w:val="288"/>
        </w:trPr>
        <w:tc>
          <w:tcPr>
            <w:tcW w:w="2726" w:type="pct"/>
            <w:shd w:val="clear" w:color="auto" w:fill="auto"/>
            <w:vAlign w:val="center"/>
            <w:hideMark/>
          </w:tcPr>
          <w:p w14:paraId="1A246148" w14:textId="77777777" w:rsidR="00083905" w:rsidRDefault="00083905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00B4BAF0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1,313,347.7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30742A02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1,225,167.0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737C57A1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93.3%</w:t>
            </w:r>
          </w:p>
        </w:tc>
      </w:tr>
      <w:tr w:rsidR="00083905" w14:paraId="2B96D532" w14:textId="77777777" w:rsidTr="00083905">
        <w:trPr>
          <w:trHeight w:val="288"/>
        </w:trPr>
        <w:tc>
          <w:tcPr>
            <w:tcW w:w="2726" w:type="pct"/>
            <w:shd w:val="clear" w:color="auto" w:fill="auto"/>
            <w:vAlign w:val="center"/>
            <w:hideMark/>
          </w:tcPr>
          <w:p w14:paraId="5C74749E" w14:textId="6FA54BBF" w:rsidR="00083905" w:rsidRDefault="00083905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საშინაო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*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7AAAAEC1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451,000.0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00FF2EC2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431,631.8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58B179B4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95.7%</w:t>
            </w:r>
          </w:p>
        </w:tc>
      </w:tr>
      <w:tr w:rsidR="00083905" w14:paraId="695A55B6" w14:textId="77777777" w:rsidTr="00083905">
        <w:trPr>
          <w:trHeight w:val="288"/>
        </w:trPr>
        <w:tc>
          <w:tcPr>
            <w:tcW w:w="2726" w:type="pct"/>
            <w:shd w:val="clear" w:color="auto" w:fill="auto"/>
            <w:vAlign w:val="center"/>
            <w:hideMark/>
          </w:tcPr>
          <w:p w14:paraId="547DA632" w14:textId="77777777" w:rsidR="00083905" w:rsidRDefault="00083905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ქაღალდები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გარდა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აქციებისა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735DAD7E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451,000.0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6BD5B91A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431,631.8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012AFDE1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95.7%</w:t>
            </w:r>
          </w:p>
        </w:tc>
      </w:tr>
      <w:tr w:rsidR="00083905" w14:paraId="10CF7914" w14:textId="77777777" w:rsidTr="00083905">
        <w:trPr>
          <w:trHeight w:val="288"/>
        </w:trPr>
        <w:tc>
          <w:tcPr>
            <w:tcW w:w="2726" w:type="pct"/>
            <w:shd w:val="clear" w:color="auto" w:fill="auto"/>
            <w:vAlign w:val="center"/>
            <w:hideMark/>
          </w:tcPr>
          <w:p w14:paraId="49971111" w14:textId="77777777" w:rsidR="00083905" w:rsidRDefault="00083905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საგარეო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43769856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862,347.7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37BEE8F2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793,535.1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31FB4D41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92.0%</w:t>
            </w:r>
          </w:p>
        </w:tc>
      </w:tr>
      <w:tr w:rsidR="00083905" w14:paraId="4545ADC1" w14:textId="77777777" w:rsidTr="00083905">
        <w:trPr>
          <w:trHeight w:val="288"/>
        </w:trPr>
        <w:tc>
          <w:tcPr>
            <w:tcW w:w="2726" w:type="pct"/>
            <w:shd w:val="clear" w:color="auto" w:fill="auto"/>
            <w:vAlign w:val="center"/>
            <w:hideMark/>
          </w:tcPr>
          <w:p w14:paraId="0264AC2B" w14:textId="77777777" w:rsidR="00083905" w:rsidRDefault="00083905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6B2D8E10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862,347.7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4DAFEE9B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793,535.1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71618559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92.0%</w:t>
            </w:r>
          </w:p>
        </w:tc>
      </w:tr>
      <w:tr w:rsidR="00083905" w14:paraId="54680ACF" w14:textId="77777777" w:rsidTr="00083905">
        <w:trPr>
          <w:trHeight w:val="288"/>
        </w:trPr>
        <w:tc>
          <w:tcPr>
            <w:tcW w:w="2726" w:type="pct"/>
            <w:shd w:val="clear" w:color="auto" w:fill="auto"/>
            <w:vAlign w:val="center"/>
            <w:hideMark/>
          </w:tcPr>
          <w:p w14:paraId="1D2799DC" w14:textId="77777777" w:rsidR="00083905" w:rsidRDefault="00083905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1346511C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508,349.9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0BA25DE4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503,320.9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6EF8A893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99.0%</w:t>
            </w:r>
          </w:p>
        </w:tc>
      </w:tr>
      <w:tr w:rsidR="00083905" w14:paraId="509258DB" w14:textId="77777777" w:rsidTr="00083905">
        <w:trPr>
          <w:trHeight w:val="288"/>
        </w:trPr>
        <w:tc>
          <w:tcPr>
            <w:tcW w:w="2726" w:type="pct"/>
            <w:shd w:val="clear" w:color="auto" w:fill="auto"/>
            <w:vAlign w:val="center"/>
            <w:hideMark/>
          </w:tcPr>
          <w:p w14:paraId="36738755" w14:textId="77777777" w:rsidR="00083905" w:rsidRDefault="00083905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lastRenderedPageBreak/>
              <w:t>საშინაო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091BA372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24,854.4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0459FE8C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24,854.4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0B86E1D5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100.0%</w:t>
            </w:r>
          </w:p>
        </w:tc>
      </w:tr>
      <w:tr w:rsidR="00083905" w14:paraId="2A2F5E7F" w14:textId="77777777" w:rsidTr="00083905">
        <w:trPr>
          <w:trHeight w:val="288"/>
        </w:trPr>
        <w:tc>
          <w:tcPr>
            <w:tcW w:w="2726" w:type="pct"/>
            <w:shd w:val="clear" w:color="auto" w:fill="auto"/>
            <w:vAlign w:val="center"/>
            <w:hideMark/>
          </w:tcPr>
          <w:p w14:paraId="1967B768" w14:textId="77777777" w:rsidR="00083905" w:rsidRDefault="00083905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ქაღალდები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გარდა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აქციებისა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3AF3CF32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22,000.0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366096C5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22,000.0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3284C2BB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83905" w14:paraId="4CDDF06A" w14:textId="77777777" w:rsidTr="00083905">
        <w:trPr>
          <w:trHeight w:val="288"/>
        </w:trPr>
        <w:tc>
          <w:tcPr>
            <w:tcW w:w="2726" w:type="pct"/>
            <w:shd w:val="clear" w:color="auto" w:fill="auto"/>
            <w:vAlign w:val="center"/>
            <w:hideMark/>
          </w:tcPr>
          <w:p w14:paraId="7648EA73" w14:textId="77777777" w:rsidR="00083905" w:rsidRDefault="00083905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66574672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2,854.4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3D36693E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2,854.4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6B704397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83905" w14:paraId="201CADAD" w14:textId="77777777" w:rsidTr="00083905">
        <w:trPr>
          <w:trHeight w:val="288"/>
        </w:trPr>
        <w:tc>
          <w:tcPr>
            <w:tcW w:w="2726" w:type="pct"/>
            <w:shd w:val="clear" w:color="auto" w:fill="auto"/>
            <w:vAlign w:val="center"/>
            <w:hideMark/>
          </w:tcPr>
          <w:p w14:paraId="795CF662" w14:textId="77777777" w:rsidR="00083905" w:rsidRDefault="00083905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საგარეო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7E6512AC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483,495.4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068A411B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478,466.5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00F05C97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99.0%</w:t>
            </w:r>
          </w:p>
        </w:tc>
      </w:tr>
      <w:tr w:rsidR="00083905" w14:paraId="52C97314" w14:textId="77777777" w:rsidTr="00083905">
        <w:trPr>
          <w:trHeight w:val="288"/>
        </w:trPr>
        <w:tc>
          <w:tcPr>
            <w:tcW w:w="2726" w:type="pct"/>
            <w:shd w:val="clear" w:color="auto" w:fill="auto"/>
            <w:vAlign w:val="center"/>
            <w:hideMark/>
          </w:tcPr>
          <w:p w14:paraId="073F8EC2" w14:textId="77777777" w:rsidR="00083905" w:rsidRDefault="00083905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2C545D57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481,286.0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3B8D9EEC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476,257.1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43168A6E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99.0%</w:t>
            </w:r>
          </w:p>
        </w:tc>
      </w:tr>
      <w:tr w:rsidR="00083905" w14:paraId="1F05F2B0" w14:textId="77777777" w:rsidTr="00083905">
        <w:trPr>
          <w:trHeight w:val="288"/>
        </w:trPr>
        <w:tc>
          <w:tcPr>
            <w:tcW w:w="2726" w:type="pct"/>
            <w:shd w:val="clear" w:color="auto" w:fill="auto"/>
            <w:vAlign w:val="center"/>
            <w:hideMark/>
          </w:tcPr>
          <w:p w14:paraId="1550AD4C" w14:textId="77777777" w:rsidR="00083905" w:rsidRDefault="00083905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კრედიტორული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დავალიანებები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5314E6B8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2,209.4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63E3FDD4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2,209.4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3C8D97D1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083905" w14:paraId="15121D9C" w14:textId="77777777" w:rsidTr="00083905">
        <w:trPr>
          <w:trHeight w:val="288"/>
        </w:trPr>
        <w:tc>
          <w:tcPr>
            <w:tcW w:w="2726" w:type="pct"/>
            <w:shd w:val="clear" w:color="auto" w:fill="auto"/>
            <w:vAlign w:val="center"/>
            <w:hideMark/>
          </w:tcPr>
          <w:p w14:paraId="423C0189" w14:textId="77777777" w:rsidR="00083905" w:rsidRDefault="00083905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ბალანსი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1313B612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0.0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763C8715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0.0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0B1739D3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</w:tbl>
    <w:p w14:paraId="5FAB42C5" w14:textId="77777777" w:rsidR="00D402A4" w:rsidRDefault="00D402A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0525D253" w14:textId="17026DEE" w:rsidR="00D668F6" w:rsidRDefault="00D668F6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5A2767D3" w14:textId="5907FC4C" w:rsidR="00083905" w:rsidRPr="00083905" w:rsidRDefault="00B210E0" w:rsidP="00083905">
      <w:pPr>
        <w:tabs>
          <w:tab w:val="left" w:pos="4590"/>
        </w:tabs>
        <w:ind w:right="-90"/>
        <w:jc w:val="both"/>
        <w:rPr>
          <w:rFonts w:ascii="Sylfaen" w:hAnsi="Sylfaen"/>
          <w:i/>
          <w:noProof/>
          <w:sz w:val="18"/>
          <w:szCs w:val="18"/>
          <w:lang w:val="pt-BR"/>
        </w:rPr>
      </w:pPr>
      <w:r w:rsidRPr="00B210E0">
        <w:rPr>
          <w:rFonts w:ascii="Sylfaen" w:hAnsi="Sylfaen"/>
          <w:i/>
          <w:noProof/>
          <w:sz w:val="18"/>
          <w:szCs w:val="18"/>
          <w:lang w:val="pt-BR"/>
        </w:rPr>
        <w:t xml:space="preserve">*შენიშვნა: </w:t>
      </w:r>
      <w:r w:rsidR="00083905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="00083905" w:rsidRPr="00083905">
        <w:rPr>
          <w:rFonts w:ascii="Sylfaen" w:hAnsi="Sylfaen"/>
          <w:i/>
          <w:noProof/>
          <w:sz w:val="18"/>
          <w:szCs w:val="18"/>
          <w:lang w:val="pt-BR"/>
        </w:rPr>
        <w:t>საანგარიშო პერიოდში სახაზინო ფასიანი ქაღალდების გამოშვებით მიღებულმა თანხამ 1 206 519.3 ათასი ლარი, ხოლო ძირითადი თანხის დაფარვამ 774 887.4 ათასი ლარი შეადგინა. სახაზინო ვალდებულებების და სახაზინო ობლიგაციების გამოშვების შედეგად, საშინაო ვალდებულების ზრდამ შეადგინა 431 631.8 ათასი ლარი.</w:t>
      </w:r>
    </w:p>
    <w:p w14:paraId="651CF520" w14:textId="77777777" w:rsidR="00626214" w:rsidRDefault="00626214" w:rsidP="00D402A4">
      <w:pPr>
        <w:tabs>
          <w:tab w:val="left" w:pos="4590"/>
        </w:tabs>
        <w:ind w:right="-90"/>
        <w:jc w:val="both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14:paraId="161B54F0" w14:textId="77777777" w:rsidR="00885245" w:rsidRDefault="00885245" w:rsidP="00407E7B">
      <w:pPr>
        <w:tabs>
          <w:tab w:val="left" w:pos="4590"/>
        </w:tabs>
        <w:spacing w:line="276" w:lineRule="auto"/>
        <w:ind w:left="180"/>
        <w:jc w:val="both"/>
        <w:rPr>
          <w:rFonts w:ascii="LitNusx" w:hAnsi="LitNusx"/>
          <w:b/>
          <w:i/>
          <w:noProof/>
          <w:sz w:val="18"/>
          <w:szCs w:val="20"/>
          <w:lang w:val="pt-BR"/>
        </w:rPr>
      </w:pPr>
    </w:p>
    <w:p w14:paraId="3196303D" w14:textId="50197E71" w:rsidR="006B37E4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776AEE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p w14:paraId="50BE184B" w14:textId="27B6CB44" w:rsidR="00D402A4" w:rsidRDefault="00D402A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833"/>
        <w:gridCol w:w="1753"/>
        <w:gridCol w:w="1558"/>
        <w:gridCol w:w="1556"/>
      </w:tblGrid>
      <w:tr w:rsidR="00083905" w14:paraId="583645BB" w14:textId="77777777" w:rsidTr="00083905">
        <w:trPr>
          <w:trHeight w:val="900"/>
        </w:trPr>
        <w:tc>
          <w:tcPr>
            <w:tcW w:w="2725" w:type="pct"/>
            <w:shd w:val="clear" w:color="auto" w:fill="auto"/>
            <w:vAlign w:val="center"/>
            <w:hideMark/>
          </w:tcPr>
          <w:p w14:paraId="065EBAC7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7B30160B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დაზუსტებული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გეგმა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  <w:hideMark/>
          </w:tcPr>
          <w:p w14:paraId="7ECA9536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ფაქტი</w:t>
            </w:r>
            <w:proofErr w:type="spellEnd"/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3CCB2424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შესრულება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br/>
              <w:t>%-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ში</w:t>
            </w:r>
            <w:proofErr w:type="spellEnd"/>
          </w:p>
        </w:tc>
      </w:tr>
      <w:tr w:rsidR="00083905" w14:paraId="2CF74D08" w14:textId="77777777" w:rsidTr="00083905">
        <w:trPr>
          <w:trHeight w:val="315"/>
        </w:trPr>
        <w:tc>
          <w:tcPr>
            <w:tcW w:w="2725" w:type="pct"/>
            <w:shd w:val="clear" w:color="auto" w:fill="auto"/>
            <w:vAlign w:val="center"/>
            <w:hideMark/>
          </w:tcPr>
          <w:p w14:paraId="351DE9CE" w14:textId="77777777" w:rsidR="00083905" w:rsidRDefault="00083905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579F59A1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8,885,287.3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14:paraId="173E4E82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9,123,557.0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4C567C9C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102.7%</w:t>
            </w:r>
          </w:p>
        </w:tc>
      </w:tr>
      <w:tr w:rsidR="00083905" w14:paraId="60DB2D24" w14:textId="77777777" w:rsidTr="00083905">
        <w:trPr>
          <w:trHeight w:val="315"/>
        </w:trPr>
        <w:tc>
          <w:tcPr>
            <w:tcW w:w="2725" w:type="pct"/>
            <w:shd w:val="clear" w:color="auto" w:fill="auto"/>
            <w:vAlign w:val="center"/>
            <w:hideMark/>
          </w:tcPr>
          <w:p w14:paraId="2652F603" w14:textId="77777777" w:rsidR="00083905" w:rsidRDefault="0008390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57B49D37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7,378,839.6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14:paraId="470035CD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7,678,608.462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6E1CC5BF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104.1%</w:t>
            </w:r>
          </w:p>
        </w:tc>
      </w:tr>
      <w:tr w:rsidR="00083905" w14:paraId="61D9A69E" w14:textId="77777777" w:rsidTr="00083905">
        <w:trPr>
          <w:trHeight w:val="300"/>
        </w:trPr>
        <w:tc>
          <w:tcPr>
            <w:tcW w:w="2725" w:type="pct"/>
            <w:shd w:val="clear" w:color="auto" w:fill="auto"/>
            <w:vAlign w:val="center"/>
            <w:hideMark/>
          </w:tcPr>
          <w:p w14:paraId="535FA88D" w14:textId="77777777" w:rsidR="00083905" w:rsidRDefault="0008390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17D20756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118,000.0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14:paraId="6F70271C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131,711.1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3C995834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111.6%</w:t>
            </w:r>
          </w:p>
        </w:tc>
      </w:tr>
      <w:tr w:rsidR="00083905" w14:paraId="08064BAC" w14:textId="77777777" w:rsidTr="00083905">
        <w:trPr>
          <w:trHeight w:val="300"/>
        </w:trPr>
        <w:tc>
          <w:tcPr>
            <w:tcW w:w="2725" w:type="pct"/>
            <w:shd w:val="clear" w:color="auto" w:fill="auto"/>
            <w:vAlign w:val="center"/>
            <w:hideMark/>
          </w:tcPr>
          <w:p w14:paraId="75D9F288" w14:textId="77777777" w:rsidR="00083905" w:rsidRDefault="0008390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გამოკლებით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>)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453A4444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75,100.0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14:paraId="6759BE17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88,070.4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78DE6CF1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117.3%</w:t>
            </w:r>
          </w:p>
        </w:tc>
      </w:tr>
      <w:tr w:rsidR="00083905" w14:paraId="2F695192" w14:textId="77777777" w:rsidTr="00083905">
        <w:trPr>
          <w:trHeight w:val="300"/>
        </w:trPr>
        <w:tc>
          <w:tcPr>
            <w:tcW w:w="2725" w:type="pct"/>
            <w:shd w:val="clear" w:color="auto" w:fill="auto"/>
            <w:vAlign w:val="center"/>
            <w:hideMark/>
          </w:tcPr>
          <w:p w14:paraId="7491AB2C" w14:textId="77777777" w:rsidR="00083905" w:rsidRDefault="0008390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13609ED7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1,313,347.7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14:paraId="7CBA4849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1,225,167.0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117422D7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93.3%</w:t>
            </w:r>
          </w:p>
        </w:tc>
      </w:tr>
      <w:tr w:rsidR="00083905" w14:paraId="5F6106DE" w14:textId="77777777" w:rsidTr="00083905">
        <w:trPr>
          <w:trHeight w:val="315"/>
        </w:trPr>
        <w:tc>
          <w:tcPr>
            <w:tcW w:w="2725" w:type="pct"/>
            <w:shd w:val="clear" w:color="auto" w:fill="auto"/>
            <w:vAlign w:val="center"/>
            <w:hideMark/>
          </w:tcPr>
          <w:p w14:paraId="766B221B" w14:textId="77777777" w:rsidR="00083905" w:rsidRDefault="00083905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07085E5F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9,082,465.4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14:paraId="67192007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8,775,156.7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49EE8B41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96.6%</w:t>
            </w:r>
          </w:p>
        </w:tc>
      </w:tr>
      <w:tr w:rsidR="00083905" w14:paraId="5A7C91DB" w14:textId="77777777" w:rsidTr="00083905">
        <w:trPr>
          <w:trHeight w:val="315"/>
        </w:trPr>
        <w:tc>
          <w:tcPr>
            <w:tcW w:w="2725" w:type="pct"/>
            <w:shd w:val="clear" w:color="auto" w:fill="auto"/>
            <w:vAlign w:val="center"/>
            <w:hideMark/>
          </w:tcPr>
          <w:p w14:paraId="28514CB7" w14:textId="77777777" w:rsidR="00083905" w:rsidRDefault="0008390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51F8C8B1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7,251,746.5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14:paraId="503821B1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7,004,437.0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147152A7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96.6%</w:t>
            </w:r>
          </w:p>
        </w:tc>
      </w:tr>
      <w:tr w:rsidR="00083905" w14:paraId="0AF02B03" w14:textId="77777777" w:rsidTr="00083905">
        <w:trPr>
          <w:trHeight w:val="300"/>
        </w:trPr>
        <w:tc>
          <w:tcPr>
            <w:tcW w:w="2725" w:type="pct"/>
            <w:shd w:val="clear" w:color="auto" w:fill="auto"/>
            <w:vAlign w:val="center"/>
            <w:hideMark/>
          </w:tcPr>
          <w:p w14:paraId="77F45972" w14:textId="77777777" w:rsidR="00083905" w:rsidRDefault="0008390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741850EA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1,161,793.1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14:paraId="63E50D6D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1,179,866.1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65410881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101.6%</w:t>
            </w:r>
          </w:p>
        </w:tc>
      </w:tr>
      <w:tr w:rsidR="00083905" w14:paraId="14E5FD4B" w14:textId="77777777" w:rsidTr="00083905">
        <w:trPr>
          <w:trHeight w:val="300"/>
        </w:trPr>
        <w:tc>
          <w:tcPr>
            <w:tcW w:w="2725" w:type="pct"/>
            <w:shd w:val="clear" w:color="auto" w:fill="auto"/>
            <w:vAlign w:val="center"/>
            <w:hideMark/>
          </w:tcPr>
          <w:p w14:paraId="3AAEC604" w14:textId="77777777" w:rsidR="00083905" w:rsidRDefault="0008390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გამოკლებით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>)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5DEF5C92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160,576.0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14:paraId="42BF3411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87,532.6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3C3D40A6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54.5%</w:t>
            </w:r>
          </w:p>
        </w:tc>
      </w:tr>
      <w:tr w:rsidR="00083905" w14:paraId="64EA6F12" w14:textId="77777777" w:rsidTr="00083905">
        <w:trPr>
          <w:trHeight w:val="300"/>
        </w:trPr>
        <w:tc>
          <w:tcPr>
            <w:tcW w:w="2725" w:type="pct"/>
            <w:shd w:val="clear" w:color="auto" w:fill="auto"/>
            <w:vAlign w:val="center"/>
            <w:hideMark/>
          </w:tcPr>
          <w:p w14:paraId="5632E9AE" w14:textId="77777777" w:rsidR="00083905" w:rsidRDefault="00083905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7A3BA454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508,349.9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14:paraId="5D1C2ED6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503,320.9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1D3DBF8E" w14:textId="77777777" w:rsidR="00083905" w:rsidRDefault="00083905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99.0%</w:t>
            </w:r>
          </w:p>
        </w:tc>
      </w:tr>
      <w:tr w:rsidR="00083905" w14:paraId="18F61D95" w14:textId="77777777" w:rsidTr="00083905">
        <w:trPr>
          <w:trHeight w:val="315"/>
        </w:trPr>
        <w:tc>
          <w:tcPr>
            <w:tcW w:w="2725" w:type="pct"/>
            <w:shd w:val="clear" w:color="auto" w:fill="auto"/>
            <w:vAlign w:val="center"/>
            <w:hideMark/>
          </w:tcPr>
          <w:p w14:paraId="10B3E021" w14:textId="77777777" w:rsidR="00083905" w:rsidRDefault="00083905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19" w:type="pct"/>
            <w:shd w:val="clear" w:color="auto" w:fill="auto"/>
            <w:vAlign w:val="center"/>
            <w:hideMark/>
          </w:tcPr>
          <w:p w14:paraId="5FAA1C9E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-197,178.1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14:paraId="1C18AFF1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348,400.3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14:paraId="7A228285" w14:textId="77777777" w:rsidR="00083905" w:rsidRDefault="0008390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-176.7%</w:t>
            </w:r>
          </w:p>
        </w:tc>
      </w:tr>
    </w:tbl>
    <w:p w14:paraId="7D767CAF" w14:textId="459A51EA" w:rsidR="00D402A4" w:rsidRPr="00083905" w:rsidRDefault="00D402A4" w:rsidP="00B40552">
      <w:pPr>
        <w:jc w:val="right"/>
        <w:rPr>
          <w:rFonts w:ascii="Sylfaen" w:hAnsi="Sylfaen" w:cs="Sylfaen"/>
          <w:i/>
          <w:noProof/>
          <w:sz w:val="16"/>
          <w:szCs w:val="20"/>
        </w:rPr>
      </w:pPr>
    </w:p>
    <w:p w14:paraId="4C456017" w14:textId="77777777" w:rsidR="00D402A4" w:rsidRDefault="00D402A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306FB811" w14:textId="48F523F1" w:rsidR="00A30550" w:rsidRDefault="00A3055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F709E20" w14:textId="77777777" w:rsidR="00A30550" w:rsidRPr="00776AEE" w:rsidRDefault="00A3055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0E37BBDA" w14:textId="77777777" w:rsidR="00885245" w:rsidRPr="00D32159" w:rsidRDefault="00885245">
      <w:pPr>
        <w:ind w:right="-630"/>
        <w:jc w:val="right"/>
        <w:rPr>
          <w:rFonts w:ascii="Sylfaen" w:hAnsi="Sylfaen" w:cs="Sylfaen"/>
          <w:i/>
          <w:noProof/>
          <w:sz w:val="16"/>
          <w:szCs w:val="20"/>
        </w:rPr>
      </w:pPr>
    </w:p>
    <w:sectPr w:rsidR="00885245" w:rsidRPr="00D32159" w:rsidSect="00D71170">
      <w:footerReference w:type="even" r:id="rId8"/>
      <w:footerReference w:type="default" r:id="rId9"/>
      <w:pgSz w:w="12240" w:h="15840"/>
      <w:pgMar w:top="720" w:right="720" w:bottom="1350" w:left="81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D3D09" w14:textId="77777777" w:rsidR="0060060F" w:rsidRDefault="0060060F">
      <w:r>
        <w:separator/>
      </w:r>
    </w:p>
  </w:endnote>
  <w:endnote w:type="continuationSeparator" w:id="0">
    <w:p w14:paraId="1E4CC5F2" w14:textId="77777777" w:rsidR="0060060F" w:rsidRDefault="0060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altName w:val="Arial"/>
    <w:charset w:val="00"/>
    <w:family w:val="auto"/>
    <w:pitch w:val="variable"/>
    <w:sig w:usb0="00000087" w:usb1="00000000" w:usb2="00000000" w:usb3="00000000" w:csb0="0000001B" w:csb1="00000000"/>
  </w:font>
  <w:font w:name="AcadMtavr">
    <w:altName w:val="Calibri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87D38" w14:textId="77777777" w:rsidR="00267CE1" w:rsidRDefault="00267CE1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87056" w14:textId="77777777" w:rsidR="00267CE1" w:rsidRDefault="00267CE1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BBD0" w14:textId="3560D3CB" w:rsidR="00267CE1" w:rsidRDefault="00267CE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1B98">
      <w:rPr>
        <w:noProof/>
      </w:rPr>
      <w:t>3</w:t>
    </w:r>
    <w:r>
      <w:rPr>
        <w:noProof/>
      </w:rPr>
      <w:fldChar w:fldCharType="end"/>
    </w:r>
  </w:p>
  <w:p w14:paraId="69DCE317" w14:textId="77777777" w:rsidR="00267CE1" w:rsidRDefault="00267CE1" w:rsidP="00A932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2A0AE" w14:textId="77777777" w:rsidR="0060060F" w:rsidRDefault="0060060F">
      <w:r>
        <w:separator/>
      </w:r>
    </w:p>
  </w:footnote>
  <w:footnote w:type="continuationSeparator" w:id="0">
    <w:p w14:paraId="1E10BF9D" w14:textId="77777777" w:rsidR="0060060F" w:rsidRDefault="00600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B1"/>
    <w:rsid w:val="00000BAC"/>
    <w:rsid w:val="00001196"/>
    <w:rsid w:val="00002D7D"/>
    <w:rsid w:val="00012D23"/>
    <w:rsid w:val="00027F05"/>
    <w:rsid w:val="00040F37"/>
    <w:rsid w:val="00050D0D"/>
    <w:rsid w:val="00051D0D"/>
    <w:rsid w:val="0005206E"/>
    <w:rsid w:val="00064ADD"/>
    <w:rsid w:val="00083905"/>
    <w:rsid w:val="00086481"/>
    <w:rsid w:val="00097CD3"/>
    <w:rsid w:val="000A3FEE"/>
    <w:rsid w:val="000A5AFE"/>
    <w:rsid w:val="000B0C9D"/>
    <w:rsid w:val="000B24E5"/>
    <w:rsid w:val="000B3423"/>
    <w:rsid w:val="000B535B"/>
    <w:rsid w:val="000B75B3"/>
    <w:rsid w:val="000B7C0E"/>
    <w:rsid w:val="000C3F6F"/>
    <w:rsid w:val="000D7AF6"/>
    <w:rsid w:val="000E5D62"/>
    <w:rsid w:val="000E7BF7"/>
    <w:rsid w:val="000F092A"/>
    <w:rsid w:val="000F4415"/>
    <w:rsid w:val="00106BCD"/>
    <w:rsid w:val="00117CAF"/>
    <w:rsid w:val="001258E1"/>
    <w:rsid w:val="001322B1"/>
    <w:rsid w:val="00142817"/>
    <w:rsid w:val="00161181"/>
    <w:rsid w:val="00164AB5"/>
    <w:rsid w:val="0017038F"/>
    <w:rsid w:val="00172D08"/>
    <w:rsid w:val="00174103"/>
    <w:rsid w:val="00177D45"/>
    <w:rsid w:val="00185F45"/>
    <w:rsid w:val="0018751E"/>
    <w:rsid w:val="001A5533"/>
    <w:rsid w:val="001B3125"/>
    <w:rsid w:val="001B62EE"/>
    <w:rsid w:val="001B75A1"/>
    <w:rsid w:val="001C64D6"/>
    <w:rsid w:val="001C7E32"/>
    <w:rsid w:val="001D152F"/>
    <w:rsid w:val="001D45AF"/>
    <w:rsid w:val="001E125A"/>
    <w:rsid w:val="001E6F23"/>
    <w:rsid w:val="001E71DA"/>
    <w:rsid w:val="001F4EAF"/>
    <w:rsid w:val="001F7D16"/>
    <w:rsid w:val="00200A11"/>
    <w:rsid w:val="002304B7"/>
    <w:rsid w:val="00230B32"/>
    <w:rsid w:val="00234997"/>
    <w:rsid w:val="002359C3"/>
    <w:rsid w:val="002376C7"/>
    <w:rsid w:val="00237E1B"/>
    <w:rsid w:val="00240654"/>
    <w:rsid w:val="00245973"/>
    <w:rsid w:val="00267AE1"/>
    <w:rsid w:val="00267CE1"/>
    <w:rsid w:val="00287DF1"/>
    <w:rsid w:val="002B2E3C"/>
    <w:rsid w:val="002B78B1"/>
    <w:rsid w:val="002C3AF9"/>
    <w:rsid w:val="002C79A8"/>
    <w:rsid w:val="002D01DA"/>
    <w:rsid w:val="002E4DC7"/>
    <w:rsid w:val="002F6EB4"/>
    <w:rsid w:val="00304CF5"/>
    <w:rsid w:val="003071E0"/>
    <w:rsid w:val="00314705"/>
    <w:rsid w:val="00317F48"/>
    <w:rsid w:val="003249CF"/>
    <w:rsid w:val="00324D21"/>
    <w:rsid w:val="00327BB9"/>
    <w:rsid w:val="0033474D"/>
    <w:rsid w:val="00345EBB"/>
    <w:rsid w:val="00347AF8"/>
    <w:rsid w:val="0035597C"/>
    <w:rsid w:val="00363716"/>
    <w:rsid w:val="0036435E"/>
    <w:rsid w:val="003643AA"/>
    <w:rsid w:val="003660D2"/>
    <w:rsid w:val="00374C38"/>
    <w:rsid w:val="003764CC"/>
    <w:rsid w:val="00381BDD"/>
    <w:rsid w:val="00383F86"/>
    <w:rsid w:val="00390A55"/>
    <w:rsid w:val="00394B5D"/>
    <w:rsid w:val="003A4615"/>
    <w:rsid w:val="003C4559"/>
    <w:rsid w:val="003C49A9"/>
    <w:rsid w:val="003D0151"/>
    <w:rsid w:val="003D6681"/>
    <w:rsid w:val="003E52D2"/>
    <w:rsid w:val="003F07EC"/>
    <w:rsid w:val="003F0D9B"/>
    <w:rsid w:val="003F0FE5"/>
    <w:rsid w:val="003F3F2F"/>
    <w:rsid w:val="00400B84"/>
    <w:rsid w:val="00407E7B"/>
    <w:rsid w:val="00413797"/>
    <w:rsid w:val="004250C8"/>
    <w:rsid w:val="00431C48"/>
    <w:rsid w:val="00434D4A"/>
    <w:rsid w:val="0044358D"/>
    <w:rsid w:val="0044494C"/>
    <w:rsid w:val="00446A42"/>
    <w:rsid w:val="004552CA"/>
    <w:rsid w:val="00460453"/>
    <w:rsid w:val="004651CC"/>
    <w:rsid w:val="004654B7"/>
    <w:rsid w:val="0047215B"/>
    <w:rsid w:val="0047670D"/>
    <w:rsid w:val="0047735E"/>
    <w:rsid w:val="004828F2"/>
    <w:rsid w:val="0048644F"/>
    <w:rsid w:val="004B2B62"/>
    <w:rsid w:val="004C4F17"/>
    <w:rsid w:val="004E7B74"/>
    <w:rsid w:val="004F3D40"/>
    <w:rsid w:val="00511CEC"/>
    <w:rsid w:val="005316BC"/>
    <w:rsid w:val="0053556F"/>
    <w:rsid w:val="00545297"/>
    <w:rsid w:val="005531DE"/>
    <w:rsid w:val="00564558"/>
    <w:rsid w:val="005702C8"/>
    <w:rsid w:val="0057122F"/>
    <w:rsid w:val="00571979"/>
    <w:rsid w:val="005B0918"/>
    <w:rsid w:val="005B6FDA"/>
    <w:rsid w:val="005D77D7"/>
    <w:rsid w:val="005E4481"/>
    <w:rsid w:val="005F6E87"/>
    <w:rsid w:val="005F6FEF"/>
    <w:rsid w:val="0060060F"/>
    <w:rsid w:val="0060447B"/>
    <w:rsid w:val="006142D5"/>
    <w:rsid w:val="0062284F"/>
    <w:rsid w:val="00623050"/>
    <w:rsid w:val="00624E0B"/>
    <w:rsid w:val="00626214"/>
    <w:rsid w:val="00636269"/>
    <w:rsid w:val="00652C6E"/>
    <w:rsid w:val="00656250"/>
    <w:rsid w:val="0066141A"/>
    <w:rsid w:val="00671F58"/>
    <w:rsid w:val="0068240E"/>
    <w:rsid w:val="006859B2"/>
    <w:rsid w:val="00687805"/>
    <w:rsid w:val="006942C4"/>
    <w:rsid w:val="00697595"/>
    <w:rsid w:val="006B37E4"/>
    <w:rsid w:val="006B79C8"/>
    <w:rsid w:val="006D0DA2"/>
    <w:rsid w:val="006D74A5"/>
    <w:rsid w:val="006E1021"/>
    <w:rsid w:val="006E3EA9"/>
    <w:rsid w:val="00710EF2"/>
    <w:rsid w:val="00724648"/>
    <w:rsid w:val="00735BC3"/>
    <w:rsid w:val="00737B7E"/>
    <w:rsid w:val="00740FB0"/>
    <w:rsid w:val="007432EA"/>
    <w:rsid w:val="0074386A"/>
    <w:rsid w:val="00743BD8"/>
    <w:rsid w:val="0074439D"/>
    <w:rsid w:val="00747426"/>
    <w:rsid w:val="007573C5"/>
    <w:rsid w:val="007637E3"/>
    <w:rsid w:val="00770F3F"/>
    <w:rsid w:val="0077180C"/>
    <w:rsid w:val="00771B7A"/>
    <w:rsid w:val="00776AEE"/>
    <w:rsid w:val="007778F8"/>
    <w:rsid w:val="00777989"/>
    <w:rsid w:val="00780014"/>
    <w:rsid w:val="0079500B"/>
    <w:rsid w:val="007A6E7A"/>
    <w:rsid w:val="007A7059"/>
    <w:rsid w:val="007B08B1"/>
    <w:rsid w:val="007B5979"/>
    <w:rsid w:val="007C0BC1"/>
    <w:rsid w:val="007C31AA"/>
    <w:rsid w:val="007C5E93"/>
    <w:rsid w:val="007D33F9"/>
    <w:rsid w:val="007D48A3"/>
    <w:rsid w:val="007D6A1B"/>
    <w:rsid w:val="007D727F"/>
    <w:rsid w:val="007E0119"/>
    <w:rsid w:val="007E1C23"/>
    <w:rsid w:val="007E26DD"/>
    <w:rsid w:val="007E6BC3"/>
    <w:rsid w:val="007F7646"/>
    <w:rsid w:val="00802D6B"/>
    <w:rsid w:val="008114C8"/>
    <w:rsid w:val="00813C9B"/>
    <w:rsid w:val="00825EFE"/>
    <w:rsid w:val="00833B54"/>
    <w:rsid w:val="0083402E"/>
    <w:rsid w:val="00835DB9"/>
    <w:rsid w:val="008408C3"/>
    <w:rsid w:val="00845088"/>
    <w:rsid w:val="008461B4"/>
    <w:rsid w:val="008471E7"/>
    <w:rsid w:val="0085193A"/>
    <w:rsid w:val="00855BEC"/>
    <w:rsid w:val="0085690D"/>
    <w:rsid w:val="00862034"/>
    <w:rsid w:val="00862CEB"/>
    <w:rsid w:val="008646A8"/>
    <w:rsid w:val="00885245"/>
    <w:rsid w:val="0088743C"/>
    <w:rsid w:val="008911D0"/>
    <w:rsid w:val="008A65A5"/>
    <w:rsid w:val="008A7128"/>
    <w:rsid w:val="008B1CF2"/>
    <w:rsid w:val="008B6F42"/>
    <w:rsid w:val="00935EC4"/>
    <w:rsid w:val="00952990"/>
    <w:rsid w:val="009540B8"/>
    <w:rsid w:val="00965823"/>
    <w:rsid w:val="00986349"/>
    <w:rsid w:val="00996EFF"/>
    <w:rsid w:val="009A3439"/>
    <w:rsid w:val="009A7F97"/>
    <w:rsid w:val="009B0108"/>
    <w:rsid w:val="009B1B98"/>
    <w:rsid w:val="009B7250"/>
    <w:rsid w:val="009C4A57"/>
    <w:rsid w:val="009D451A"/>
    <w:rsid w:val="009E2932"/>
    <w:rsid w:val="00A233FA"/>
    <w:rsid w:val="00A30550"/>
    <w:rsid w:val="00A54406"/>
    <w:rsid w:val="00A573F7"/>
    <w:rsid w:val="00A57C22"/>
    <w:rsid w:val="00A710A3"/>
    <w:rsid w:val="00A7694B"/>
    <w:rsid w:val="00A932AB"/>
    <w:rsid w:val="00AA29F3"/>
    <w:rsid w:val="00AA43FC"/>
    <w:rsid w:val="00AA6B04"/>
    <w:rsid w:val="00AA71AF"/>
    <w:rsid w:val="00AA7F7C"/>
    <w:rsid w:val="00AB08FF"/>
    <w:rsid w:val="00AB3A76"/>
    <w:rsid w:val="00AB4A5D"/>
    <w:rsid w:val="00AC2CCB"/>
    <w:rsid w:val="00AC5AAF"/>
    <w:rsid w:val="00B00200"/>
    <w:rsid w:val="00B02D73"/>
    <w:rsid w:val="00B06075"/>
    <w:rsid w:val="00B06C33"/>
    <w:rsid w:val="00B16240"/>
    <w:rsid w:val="00B210E0"/>
    <w:rsid w:val="00B30574"/>
    <w:rsid w:val="00B331A5"/>
    <w:rsid w:val="00B33652"/>
    <w:rsid w:val="00B40552"/>
    <w:rsid w:val="00B40996"/>
    <w:rsid w:val="00B41B55"/>
    <w:rsid w:val="00B50969"/>
    <w:rsid w:val="00B665AD"/>
    <w:rsid w:val="00B674F4"/>
    <w:rsid w:val="00B77EA3"/>
    <w:rsid w:val="00B81576"/>
    <w:rsid w:val="00B8214C"/>
    <w:rsid w:val="00B94E9A"/>
    <w:rsid w:val="00BA0B73"/>
    <w:rsid w:val="00BA23B9"/>
    <w:rsid w:val="00BA71D5"/>
    <w:rsid w:val="00BB78F2"/>
    <w:rsid w:val="00BC4ACB"/>
    <w:rsid w:val="00BC5F46"/>
    <w:rsid w:val="00BD4B4D"/>
    <w:rsid w:val="00BD5011"/>
    <w:rsid w:val="00BD73D4"/>
    <w:rsid w:val="00BE113F"/>
    <w:rsid w:val="00BE5EC8"/>
    <w:rsid w:val="00BF1708"/>
    <w:rsid w:val="00BF640F"/>
    <w:rsid w:val="00C26DD1"/>
    <w:rsid w:val="00C278ED"/>
    <w:rsid w:val="00C30BAA"/>
    <w:rsid w:val="00C34AB5"/>
    <w:rsid w:val="00C44823"/>
    <w:rsid w:val="00C46EF8"/>
    <w:rsid w:val="00C510D5"/>
    <w:rsid w:val="00C5250A"/>
    <w:rsid w:val="00C57C99"/>
    <w:rsid w:val="00C636AC"/>
    <w:rsid w:val="00C70DF1"/>
    <w:rsid w:val="00C71573"/>
    <w:rsid w:val="00C90A4A"/>
    <w:rsid w:val="00C92323"/>
    <w:rsid w:val="00C94226"/>
    <w:rsid w:val="00C94613"/>
    <w:rsid w:val="00C95541"/>
    <w:rsid w:val="00C96820"/>
    <w:rsid w:val="00C9697E"/>
    <w:rsid w:val="00C97D18"/>
    <w:rsid w:val="00CA102B"/>
    <w:rsid w:val="00CA234A"/>
    <w:rsid w:val="00CB035B"/>
    <w:rsid w:val="00CB207F"/>
    <w:rsid w:val="00CB63C8"/>
    <w:rsid w:val="00CD2D4B"/>
    <w:rsid w:val="00CD505B"/>
    <w:rsid w:val="00CE1C59"/>
    <w:rsid w:val="00CE299B"/>
    <w:rsid w:val="00CE64A3"/>
    <w:rsid w:val="00CF6ACD"/>
    <w:rsid w:val="00CF74B6"/>
    <w:rsid w:val="00CF799B"/>
    <w:rsid w:val="00D00D54"/>
    <w:rsid w:val="00D019BE"/>
    <w:rsid w:val="00D038B1"/>
    <w:rsid w:val="00D113EA"/>
    <w:rsid w:val="00D12CCC"/>
    <w:rsid w:val="00D22DF4"/>
    <w:rsid w:val="00D23423"/>
    <w:rsid w:val="00D32159"/>
    <w:rsid w:val="00D35204"/>
    <w:rsid w:val="00D35BA4"/>
    <w:rsid w:val="00D402A4"/>
    <w:rsid w:val="00D54373"/>
    <w:rsid w:val="00D611AD"/>
    <w:rsid w:val="00D668F6"/>
    <w:rsid w:val="00D67212"/>
    <w:rsid w:val="00D71170"/>
    <w:rsid w:val="00D7710C"/>
    <w:rsid w:val="00D94D25"/>
    <w:rsid w:val="00D97448"/>
    <w:rsid w:val="00DB3985"/>
    <w:rsid w:val="00DB7063"/>
    <w:rsid w:val="00DB73BD"/>
    <w:rsid w:val="00DC01FE"/>
    <w:rsid w:val="00DC5C16"/>
    <w:rsid w:val="00DD1B16"/>
    <w:rsid w:val="00DD24EA"/>
    <w:rsid w:val="00DE4836"/>
    <w:rsid w:val="00DF1CEF"/>
    <w:rsid w:val="00DF4D8E"/>
    <w:rsid w:val="00E01E19"/>
    <w:rsid w:val="00E0308E"/>
    <w:rsid w:val="00E20F07"/>
    <w:rsid w:val="00E36BAE"/>
    <w:rsid w:val="00E3783E"/>
    <w:rsid w:val="00E412D2"/>
    <w:rsid w:val="00E45F66"/>
    <w:rsid w:val="00E5431E"/>
    <w:rsid w:val="00E54D92"/>
    <w:rsid w:val="00E57196"/>
    <w:rsid w:val="00E57DEA"/>
    <w:rsid w:val="00E679EE"/>
    <w:rsid w:val="00E67F58"/>
    <w:rsid w:val="00E7329E"/>
    <w:rsid w:val="00E77271"/>
    <w:rsid w:val="00EA5D53"/>
    <w:rsid w:val="00EB4258"/>
    <w:rsid w:val="00EC2A3C"/>
    <w:rsid w:val="00EC53D1"/>
    <w:rsid w:val="00EC60A5"/>
    <w:rsid w:val="00EC6760"/>
    <w:rsid w:val="00ED2A45"/>
    <w:rsid w:val="00ED2DCB"/>
    <w:rsid w:val="00ED4EC5"/>
    <w:rsid w:val="00EE4C13"/>
    <w:rsid w:val="00EF4377"/>
    <w:rsid w:val="00EF657C"/>
    <w:rsid w:val="00F01363"/>
    <w:rsid w:val="00F23336"/>
    <w:rsid w:val="00F2735D"/>
    <w:rsid w:val="00F6396D"/>
    <w:rsid w:val="00F64FB6"/>
    <w:rsid w:val="00F67EBE"/>
    <w:rsid w:val="00F76B42"/>
    <w:rsid w:val="00F84091"/>
    <w:rsid w:val="00F85E78"/>
    <w:rsid w:val="00F87A68"/>
    <w:rsid w:val="00F91265"/>
    <w:rsid w:val="00F96965"/>
    <w:rsid w:val="00F96E57"/>
    <w:rsid w:val="00FA05F7"/>
    <w:rsid w:val="00FB0AEE"/>
    <w:rsid w:val="00FB2949"/>
    <w:rsid w:val="00FB4C2A"/>
    <w:rsid w:val="00FC674E"/>
    <w:rsid w:val="00FD4055"/>
    <w:rsid w:val="00FF4726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AF19F"/>
  <w15:docId w15:val="{B284012A-B641-431A-9361-8B11C320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74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1,Ha,Dot pt,F5 List Paragraph,List Paragraph Char Char Char,Indicator Text,Colorful List - Accent 11,Numbered Para 1,Bullet 1,Bullet Points,List Paragraph2,MAIN CONTENT,Normal numbered,Issue Action POC,3,POCG Table Text"/>
    <w:basedOn w:val="Normal"/>
    <w:link w:val="ListParagraphChar"/>
    <w:uiPriority w:val="34"/>
    <w:qFormat/>
    <w:rsid w:val="00083905"/>
    <w:pPr>
      <w:ind w:left="720"/>
      <w:contextualSpacing/>
    </w:pPr>
  </w:style>
  <w:style w:type="character" w:customStyle="1" w:styleId="ListParagraphChar">
    <w:name w:val="List Paragraph Char"/>
    <w:aliases w:val="List Paragraph1 Char,Ha Char,Dot pt Char,F5 List Paragraph Char,List Paragraph Char Char Char Char,Indicator Text Char,Colorful List - Accent 11 Char,Numbered Para 1 Char,Bullet 1 Char,Bullet Points Char,List Paragraph2 Char,3 Char"/>
    <w:basedOn w:val="DefaultParagraphFont"/>
    <w:link w:val="ListParagraph"/>
    <w:uiPriority w:val="34"/>
    <w:locked/>
    <w:rsid w:val="000839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5BFB1-A9AE-4DC2-A12E-BA7016C5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Yuri Gurgenidze</cp:lastModifiedBy>
  <cp:revision>3</cp:revision>
  <cp:lastPrinted>2019-04-23T07:12:00Z</cp:lastPrinted>
  <dcterms:created xsi:type="dcterms:W3CDTF">2022-07-23T12:19:00Z</dcterms:created>
  <dcterms:modified xsi:type="dcterms:W3CDTF">2022-07-23T14:02:00Z</dcterms:modified>
</cp:coreProperties>
</file>